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ED" w:rsidRPr="00306551" w:rsidRDefault="00306551">
      <w:pPr>
        <w:rPr>
          <w:b/>
        </w:rPr>
      </w:pPr>
      <w:r w:rsidRPr="00306551">
        <w:rPr>
          <w:b/>
        </w:rPr>
        <w:t xml:space="preserve">TNG: </w:t>
      </w:r>
      <w:bookmarkStart w:id="0" w:name="_GoBack"/>
      <w:r w:rsidRPr="00306551">
        <w:rPr>
          <w:b/>
        </w:rPr>
        <w:t>Explanation for the difference in the FS 2015 before and after audit</w:t>
      </w:r>
      <w:bookmarkEnd w:id="0"/>
    </w:p>
    <w:p w:rsidR="00306551" w:rsidRDefault="00306551" w:rsidP="00306551">
      <w:pPr>
        <w:jc w:val="both"/>
      </w:pPr>
      <w:r>
        <w:t xml:space="preserve">On 25/03/2016, </w:t>
      </w:r>
      <w:r w:rsidRPr="00306551">
        <w:t xml:space="preserve">TNG Investment and Trading </w:t>
      </w:r>
      <w:r>
        <w:t xml:space="preserve">Joint Stock Company explained the difference in the FS 2015 </w:t>
      </w:r>
      <w:r>
        <w:t>before and after audit</w:t>
      </w:r>
      <w:r>
        <w:t xml:space="preserve"> as follows:</w:t>
      </w:r>
    </w:p>
    <w:p w:rsidR="00306551" w:rsidRPr="00306551" w:rsidRDefault="00306551" w:rsidP="00306551">
      <w:pPr>
        <w:jc w:val="both"/>
        <w:rPr>
          <w:b/>
        </w:rPr>
      </w:pPr>
      <w:r w:rsidRPr="00306551">
        <w:rPr>
          <w:b/>
        </w:rPr>
        <w:t>1. Difference</w:t>
      </w:r>
      <w:r w:rsidRPr="00306551">
        <w:rPr>
          <w:b/>
          <w:lang w:val="vi-VN"/>
        </w:rPr>
        <w:t xml:space="preserve"> in profit after tax</w:t>
      </w:r>
      <w:r w:rsidRPr="00306551">
        <w:rPr>
          <w:b/>
        </w:rPr>
        <w:t>:</w:t>
      </w:r>
    </w:p>
    <w:p w:rsidR="00306551" w:rsidRDefault="00306551" w:rsidP="00306551">
      <w:pPr>
        <w:jc w:val="both"/>
      </w:pPr>
      <w:r>
        <w:t>- Before audit: VND 75,343,006,063</w:t>
      </w:r>
    </w:p>
    <w:p w:rsidR="00306551" w:rsidRDefault="00306551" w:rsidP="00306551">
      <w:pPr>
        <w:jc w:val="both"/>
      </w:pPr>
      <w:r>
        <w:t>- After audit: VND 71,300,379,040</w:t>
      </w:r>
    </w:p>
    <w:p w:rsidR="00306551" w:rsidRDefault="00306551" w:rsidP="00306551">
      <w:pPr>
        <w:jc w:val="both"/>
        <w:rPr>
          <w:lang w:val="vi-VN"/>
        </w:rPr>
      </w:pPr>
      <w:r>
        <w:t>- Difference: VND</w:t>
      </w:r>
      <w:r>
        <w:rPr>
          <w:lang w:val="vi-VN"/>
        </w:rPr>
        <w:t xml:space="preserve"> 4,042,627,023</w:t>
      </w:r>
    </w:p>
    <w:p w:rsidR="00306551" w:rsidRDefault="00306551" w:rsidP="00306551">
      <w:pPr>
        <w:jc w:val="both"/>
        <w:rPr>
          <w:lang w:val="vi-VN"/>
        </w:rPr>
      </w:pPr>
      <w:r>
        <w:rPr>
          <w:lang w:val="vi-VN"/>
        </w:rPr>
        <w:t>Explanation</w:t>
      </w:r>
    </w:p>
    <w:p w:rsidR="00306551" w:rsidRPr="00306551" w:rsidRDefault="00306551" w:rsidP="00306551">
      <w:pPr>
        <w:jc w:val="both"/>
        <w:rPr>
          <w:lang w:val="vi-VN"/>
        </w:rPr>
      </w:pPr>
      <w:r>
        <w:rPr>
          <w:lang w:val="vi-VN"/>
        </w:rPr>
        <w:t xml:space="preserve">- The Company extracted additionally the provisions for investments in associates because until QIV.2015, the Company still did not have enough information to assess and extract provisions for these investment. As at the time of audit, the Company has collected enough information from associates to extract provisions according to the current regulations. </w:t>
      </w:r>
    </w:p>
    <w:p w:rsidR="00306551" w:rsidRPr="00306551" w:rsidRDefault="00306551">
      <w:pPr>
        <w:rPr>
          <w:b/>
          <w:lang w:val="vi-VN"/>
        </w:rPr>
      </w:pPr>
      <w:r w:rsidRPr="00306551">
        <w:rPr>
          <w:b/>
          <w:lang w:val="vi-VN"/>
        </w:rPr>
        <w:t xml:space="preserve">2. Lack of working capital </w:t>
      </w:r>
    </w:p>
    <w:p w:rsidR="00306551" w:rsidRDefault="00306551">
      <w:pPr>
        <w:rPr>
          <w:lang w:val="vi-VN"/>
        </w:rPr>
      </w:pPr>
      <w:r>
        <w:rPr>
          <w:lang w:val="vi-VN"/>
        </w:rPr>
        <w:t>- Cause: The Company used the working capital to purchase fixed assets</w:t>
      </w:r>
    </w:p>
    <w:p w:rsidR="00306551" w:rsidRDefault="00306551">
      <w:pPr>
        <w:rPr>
          <w:lang w:val="vi-VN"/>
        </w:rPr>
      </w:pPr>
      <w:r>
        <w:rPr>
          <w:lang w:val="vi-VN"/>
        </w:rPr>
        <w:t>- Solution:</w:t>
      </w:r>
    </w:p>
    <w:p w:rsidR="00306551" w:rsidRDefault="00306551">
      <w:pPr>
        <w:rPr>
          <w:lang w:val="vi-VN"/>
        </w:rPr>
      </w:pPr>
      <w:r>
        <w:rPr>
          <w:lang w:val="vi-VN"/>
        </w:rPr>
        <w:t>+ In 2016, the Company had a plan on issuing convertible bonds with maximum value of VND 200 billion and other plans on issuing shares to existing shareholders, ESOP and dividend payment by share</w:t>
      </w:r>
    </w:p>
    <w:p w:rsidR="00306551" w:rsidRDefault="00306551">
      <w:pPr>
        <w:rPr>
          <w:lang w:val="vi-VN"/>
        </w:rPr>
      </w:pPr>
      <w:r>
        <w:rPr>
          <w:lang w:val="vi-VN"/>
        </w:rPr>
        <w:t>+ Additionally, based on the operating plan for 2016 and signed business contracts, the profit from business operations of 2016 will offset the lacking part of working capital.</w:t>
      </w:r>
    </w:p>
    <w:p w:rsidR="00306551" w:rsidRPr="00306551" w:rsidRDefault="00306551">
      <w:pPr>
        <w:rPr>
          <w:lang w:val="vi-VN"/>
        </w:rPr>
      </w:pPr>
      <w:r>
        <w:rPr>
          <w:lang w:val="vi-VN"/>
        </w:rPr>
        <w:t>From these assessments, the Company evaluated carefully and believed that the Company would be able to settle the short-term debt in 2016 and offset the lacking part of working capital.</w:t>
      </w:r>
    </w:p>
    <w:sectPr w:rsidR="00306551" w:rsidRPr="0030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51"/>
    <w:rsid w:val="00306551"/>
    <w:rsid w:val="007263DC"/>
    <w:rsid w:val="00886BED"/>
    <w:rsid w:val="00C16241"/>
    <w:rsid w:val="00DB476B"/>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1BF0C-B8F1-4651-8C83-3FAAE24A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2016-03-29T03:14:00Z</dcterms:created>
  <dcterms:modified xsi:type="dcterms:W3CDTF">2016-03-29T03:24:00Z</dcterms:modified>
</cp:coreProperties>
</file>